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43000" cy="107654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 humani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76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b/>
          <w:color w:val="0C2340"/>
          <w:sz w:val="42"/>
        </w:rPr>
        <w:t>Ficha Inicial para una Política Escolar de IA</w:t>
      </w:r>
    </w:p>
    <w:p>
      <w:pPr>
        <w:jc w:val="center"/>
      </w:pPr>
      <w:r>
        <w:rPr>
          <w:rFonts w:ascii="Arial" w:hAnsi="Arial"/>
          <w:color w:val="C5A059"/>
          <w:sz w:val="22"/>
        </w:rPr>
        <w:t>Plantilla editable de reflexión - HumanIA School</w:t>
      </w:r>
    </w:p>
    <w:p>
      <w:r>
        <w:rPr>
          <w:b/>
        </w:rPr>
        <w:t xml:space="preserve">IMPORTANTE: </w:t>
      </w:r>
      <w:r>
        <w:t>Esta ficha no es un protocolo HumanIA ni sustituye asesoría jurídica, técnica o institucional. Sirve para ordenar preguntas iniciales antes de diseñar una política de uso de IA. La metodología y los instrumentos de implementación HumanIA se desarrollan dentro de las formaciones contratadas.</w:t>
      </w:r>
    </w:p>
    <w:p>
      <w:pPr>
        <w:pStyle w:val="Heading1"/>
      </w:pPr>
      <w:r>
        <w:t>1. Contexto institucional</w:t>
      </w:r>
    </w:p>
    <w:p>
      <w:r>
        <w:t>Nombre de la institución: ________________________________</w:t>
        <w:br/>
        <w:t>Nivel educativo: ____________________   País/ciudad: ____________________</w:t>
        <w:br/>
        <w:t>Responsable de esta revisión: ____________________________</w:t>
      </w:r>
    </w:p>
    <w:p>
      <w:pPr>
        <w:pStyle w:val="Heading1"/>
      </w:pPr>
      <w:r>
        <w:t>2. ¿Para qué queremos usar IA?</w:t>
      </w:r>
    </w:p>
    <w:p>
      <w:r>
        <w:t>Describa en 3-5 líneas la finalidad educativa o administrativa prevista. Evite comenzar por la herramienta; comience por la necesidad.</w:t>
      </w:r>
    </w:p>
    <w:p>
      <w:pPr>
        <w:pStyle w:val="Heading1"/>
      </w:pPr>
      <w:r>
        <w:t>3. Preguntas esenciales</w:t>
      </w:r>
    </w:p>
    <w:p>
      <w:r>
        <w:t>Complete la tabla antes de autorizar o ampliar un uso de 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0C2340"/>
          </w:tcPr>
          <w:p>
            <w:r>
              <w:rPr>
                <w:b/>
                <w:color w:val="FFFFFF"/>
              </w:rPr>
              <w:t>Pregunta</w:t>
            </w:r>
          </w:p>
        </w:tc>
        <w:tc>
          <w:tcPr>
            <w:tcW w:type="dxa" w:w="3408"/>
            <w:shd w:fill="0C2340"/>
          </w:tcPr>
          <w:p>
            <w:r>
              <w:rPr>
                <w:b/>
                <w:color w:val="FFFFFF"/>
              </w:rPr>
              <w:t>Sí / No / No sabemos</w:t>
            </w:r>
          </w:p>
        </w:tc>
        <w:tc>
          <w:tcPr>
            <w:tcW w:type="dxa" w:w="3408"/>
            <w:shd w:fill="0C2340"/>
          </w:tcPr>
          <w:p>
            <w:r>
              <w:rPr>
                <w:b/>
                <w:color w:val="FFFFFF"/>
              </w:rPr>
              <w:t>Observaciones</w:t>
            </w:r>
          </w:p>
        </w:tc>
      </w:tr>
      <w:tr>
        <w:tc>
          <w:tcPr>
            <w:tcW w:type="dxa" w:w="3408"/>
          </w:tcPr>
          <w:p>
            <w:r>
              <w:t>¿La finalidad del uso está claramente definida?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>
              <w:t>¿Sabemos qué datos se ingresan o recopilan?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>
              <w:t>¿Se evita utilizar datos sensibles o identificables sin una justificación y protección adecuadas?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>
              <w:t>¿Las personas saben cuándo interviene una herramienta de IA?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>
              <w:t>¿Existe una persona responsable de revisar resultados relevantes?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>
              <w:t>¿Se puede cuestionar, corregir o revertir una decisión?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>
              <w:t>¿Se han considerado posibles efectos discriminatorios o de exclusión?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>
              <w:t>¿La institución sabe qué hacer si ocurre un incidente?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</w:tbl>
    <w:p>
      <w:pPr>
        <w:pStyle w:val="Heading1"/>
      </w:pPr>
      <w:r>
        <w:t>4. Prioridades antes de avanzar</w:t>
      </w:r>
    </w:p>
    <w:p>
      <w:r>
        <w:t>Qué debemos aclarar: ________________________________________________</w:t>
      </w:r>
    </w:p>
    <w:p>
      <w:r>
        <w:t>Qué debemos proteger especialmente: ______________________________________</w:t>
      </w:r>
    </w:p>
    <w:p>
      <w:r>
        <w:t>Quién debe participar en la decisión: _____________________________________</w:t>
      </w:r>
    </w:p>
    <w:p>
      <w:r>
        <w:t>Qué asunto requiere asesoría adicional: ___________________________________</w:t>
      </w:r>
    </w:p>
    <w:p>
      <w:pPr>
        <w:pStyle w:val="Heading1"/>
      </w:pPr>
      <w:r>
        <w:t>5. Próximo paso</w:t>
      </w:r>
    </w:p>
    <w:p>
      <w:r>
        <w:t>Si esta ficha revela respuestas inciertas, riesgos o ausencia de responsables, la recomendación es no improvisar una política. HumanIA School puede acompañar a la institución mediante formación y diseño contextualizado para distintos niveles educativos y organizacionales.</w:t>
      </w:r>
    </w:p>
    <w:p>
      <w:r>
        <w:t>© 2026 Minerva Mendoza Paipa. Todos los derechos reservados. La reproducción, adaptación o uso comercial de la metodología HumanIA requiere autorización expresa de su titular.</w:t>
      </w:r>
    </w:p>
    <w:sectPr w:rsidR="00FC693F" w:rsidRPr="0006063C" w:rsidSect="00034616">
      <w:footerReference w:type="default" r:id="rId9"/>
      <w:pgSz w:w="12240" w:h="15840"/>
      <w:pgMar w:top="792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173"/>
        <w:sz w:val="14"/>
      </w:rPr>
      <w:t>© 2026 Minerva Mendoza Paipa. Todos los derechos reservados. HumanIA School - Material educativo informativo.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